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012B8" w14:textId="27124359" w:rsidR="00EA01C6" w:rsidRPr="009631AD" w:rsidRDefault="005C64BC">
      <w:pPr>
        <w:pStyle w:val="Titel"/>
        <w:rPr>
          <w:sz w:val="52"/>
        </w:rPr>
      </w:pPr>
      <w:r w:rsidRPr="009631AD">
        <w:rPr>
          <w:noProof/>
          <w:color w:val="000000"/>
          <w:sz w:val="52"/>
          <w:u w:color="000000"/>
        </w:rPr>
        <w:drawing>
          <wp:anchor distT="57150" distB="57150" distL="57150" distR="57150" simplePos="0" relativeHeight="251659264" behindDoc="0" locked="0" layoutInCell="1" allowOverlap="1" wp14:anchorId="6A5012DA" wp14:editId="6A5012DB">
            <wp:simplePos x="0" y="0"/>
            <wp:positionH relativeFrom="page">
              <wp:posOffset>5991974</wp:posOffset>
            </wp:positionH>
            <wp:positionV relativeFrom="page">
              <wp:posOffset>231139</wp:posOffset>
            </wp:positionV>
            <wp:extent cx="1499755" cy="85873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6">
                      <a:extLst/>
                    </a:blip>
                    <a:stretch>
                      <a:fillRect/>
                    </a:stretch>
                  </pic:blipFill>
                  <pic:spPr>
                    <a:xfrm>
                      <a:off x="0" y="0"/>
                      <a:ext cx="1499755" cy="858735"/>
                    </a:xfrm>
                    <a:prstGeom prst="rect">
                      <a:avLst/>
                    </a:prstGeom>
                    <a:ln w="12700" cap="flat">
                      <a:noFill/>
                      <a:miter lim="400000"/>
                    </a:ln>
                    <a:effectLst/>
                  </pic:spPr>
                </pic:pic>
              </a:graphicData>
            </a:graphic>
          </wp:anchor>
        </w:drawing>
      </w:r>
      <w:r w:rsidRPr="009631AD">
        <w:rPr>
          <w:sz w:val="52"/>
        </w:rPr>
        <w:t>Ik kies voor mijn talent</w:t>
      </w:r>
      <w:bookmarkStart w:id="0" w:name="_GoBack"/>
      <w:bookmarkEnd w:id="0"/>
    </w:p>
    <w:p w14:paraId="6A5012B9" w14:textId="4A9E1352" w:rsidR="00EA01C6" w:rsidRPr="009631AD" w:rsidRDefault="009631AD">
      <w:pPr>
        <w:pStyle w:val="Titel"/>
        <w:rPr>
          <w:sz w:val="44"/>
        </w:rPr>
      </w:pPr>
      <w:r>
        <w:rPr>
          <w:sz w:val="44"/>
        </w:rPr>
        <w:t>(</w:t>
      </w:r>
      <w:r w:rsidRPr="009631AD">
        <w:rPr>
          <w:sz w:val="44"/>
        </w:rPr>
        <w:t>Toolbox voor jong talent</w:t>
      </w:r>
      <w:r>
        <w:rPr>
          <w:sz w:val="44"/>
        </w:rPr>
        <w:t>)</w:t>
      </w:r>
    </w:p>
    <w:p w14:paraId="6A5012BA" w14:textId="77777777" w:rsidR="00EA01C6" w:rsidRDefault="005C64BC">
      <w:pPr>
        <w:pStyle w:val="Kop1"/>
      </w:pPr>
      <w:r>
        <w:t xml:space="preserve">Korte omschrijving en doelgroep </w:t>
      </w:r>
    </w:p>
    <w:p w14:paraId="6A5012BB" w14:textId="6050FEC1" w:rsidR="00EA01C6" w:rsidRDefault="005C64BC" w:rsidP="00BA0857">
      <w:r>
        <w:t xml:space="preserve">Ik kies voor mijn Talent is een toolbox die een omschrijving bevat van 39 talenten. </w:t>
      </w:r>
      <w:r w:rsidR="00714B54">
        <w:t xml:space="preserve">Deze talenten zijn geïnspireerd </w:t>
      </w:r>
      <w:r>
        <w:t>door meerdere</w:t>
      </w:r>
      <w:r w:rsidR="00403BB5">
        <w:t xml:space="preserve"> bronnen. De basis wordt gevorm</w:t>
      </w:r>
      <w:r w:rsidR="00B60FC1">
        <w:t>d</w:t>
      </w:r>
      <w:r w:rsidR="00403BB5">
        <w:t xml:space="preserve"> door de talentkaarten ontwikkeld door Luc </w:t>
      </w:r>
      <w:proofErr w:type="spellStart"/>
      <w:r w:rsidR="00403BB5">
        <w:t>DeWulf</w:t>
      </w:r>
      <w:proofErr w:type="spellEnd"/>
      <w:r w:rsidR="00403BB5">
        <w:t>.  Luc</w:t>
      </w:r>
      <w:r w:rsidR="00403BB5" w:rsidRPr="00403BB5">
        <w:t xml:space="preserve"> brengt een enthousiasmeren</w:t>
      </w:r>
      <w:r w:rsidR="00403BB5">
        <w:t>d</w:t>
      </w:r>
      <w:r w:rsidR="00403BB5" w:rsidRPr="00403BB5">
        <w:t xml:space="preserve"> en motiverend verhaal over hoe talenten en resultaten hand in hand gaan. Wat is talent? Hoe kan je competenties en talenten met el</w:t>
      </w:r>
      <w:r w:rsidR="00403BB5">
        <w:t>kaar verbinden? H</w:t>
      </w:r>
      <w:r w:rsidR="00403BB5" w:rsidRPr="00403BB5">
        <w:t>oe kan je vaardigheden ontwikkelen om meer uit je talent te halen? En wat doe je met die zaken waar je niet goed in bent?</w:t>
      </w:r>
      <w:r w:rsidR="00403BB5">
        <w:t xml:space="preserve"> In deze methode zijn de kaarten  de basis van deze toolbox.</w:t>
      </w:r>
      <w:r>
        <w:t xml:space="preserve"> Het doel van deze </w:t>
      </w:r>
      <w:r w:rsidR="006E2F65">
        <w:t>tool</w:t>
      </w:r>
      <w:r w:rsidR="00403BB5">
        <w:t>box</w:t>
      </w:r>
      <w:r>
        <w:t xml:space="preserve"> is dat er in gesprekken tussen volwassenen en kinderen meer oog is voor talent, zowel thuis, op school als da</w:t>
      </w:r>
      <w:r w:rsidR="006E2F65">
        <w:t>arbuiten. Het materiaal maakt</w:t>
      </w:r>
      <w:r>
        <w:t xml:space="preserve"> gesprekken mogelijk. Bij dit boekje hoort de online tool op www.mytalentbuilder.com. Daarmee ontdek je samen met kinderen gemakkelijk hun unieke talentenprofiel en leer je hoe je dat op </w:t>
      </w:r>
      <w:r w:rsidR="00B60FC1">
        <w:t>een goede</w:t>
      </w:r>
      <w:r>
        <w:t xml:space="preserve"> manier kunt inzetten. Het materiaal geeft geen leeftijdsgrens aan voor de kinderen. </w:t>
      </w:r>
      <w:r w:rsidR="00DA7C6B">
        <w:t xml:space="preserve">Er is  ook een prentenboek geschreven wat als aanvulling op deze kaarten kan dienen. In dit prentenboek staan alle 39 talenten in een stripvorm beschreven en uitgelegd. </w:t>
      </w:r>
    </w:p>
    <w:p w14:paraId="6A5012BC" w14:textId="7A779A27" w:rsidR="00EA01C6" w:rsidRDefault="005C64BC">
      <w:pPr>
        <w:pStyle w:val="Kop1"/>
      </w:pPr>
      <w:r>
        <w:t>Uiterlijk van het materiaal</w:t>
      </w:r>
    </w:p>
    <w:p w14:paraId="6A5012BD" w14:textId="5961CD5E" w:rsidR="00EA01C6" w:rsidRDefault="00DA7C6B" w:rsidP="00BA0857">
      <w:r>
        <w:rPr>
          <w:noProof/>
        </w:rPr>
        <w:drawing>
          <wp:anchor distT="152400" distB="152400" distL="152400" distR="152400" simplePos="0" relativeHeight="251662336" behindDoc="0" locked="0" layoutInCell="1" allowOverlap="1" wp14:anchorId="6A5012E0" wp14:editId="77C010E4">
            <wp:simplePos x="0" y="0"/>
            <wp:positionH relativeFrom="margin">
              <wp:posOffset>2835835</wp:posOffset>
            </wp:positionH>
            <wp:positionV relativeFrom="line">
              <wp:posOffset>155314</wp:posOffset>
            </wp:positionV>
            <wp:extent cx="1328562" cy="192878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1328562" cy="1928787"/>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6A5012DE" wp14:editId="538F0B32">
            <wp:simplePos x="0" y="0"/>
            <wp:positionH relativeFrom="margin">
              <wp:posOffset>1207882</wp:posOffset>
            </wp:positionH>
            <wp:positionV relativeFrom="line">
              <wp:posOffset>110490</wp:posOffset>
            </wp:positionV>
            <wp:extent cx="1365293" cy="192878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8">
                      <a:extLst/>
                    </a:blip>
                    <a:stretch>
                      <a:fillRect/>
                    </a:stretch>
                  </pic:blipFill>
                  <pic:spPr>
                    <a:xfrm>
                      <a:off x="0" y="0"/>
                      <a:ext cx="1365293" cy="1928787"/>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6A5012DC" wp14:editId="7DDC14F2">
            <wp:simplePos x="0" y="0"/>
            <wp:positionH relativeFrom="margin">
              <wp:posOffset>-436880</wp:posOffset>
            </wp:positionH>
            <wp:positionV relativeFrom="line">
              <wp:posOffset>95250</wp:posOffset>
            </wp:positionV>
            <wp:extent cx="1365250" cy="1943735"/>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extLst/>
                    </a:blip>
                    <a:stretch>
                      <a:fillRect/>
                    </a:stretch>
                  </pic:blipFill>
                  <pic:spPr>
                    <a:xfrm>
                      <a:off x="0" y="0"/>
                      <a:ext cx="1365250" cy="1943735"/>
                    </a:xfrm>
                    <a:prstGeom prst="rect">
                      <a:avLst/>
                    </a:prstGeom>
                    <a:ln w="12700" cap="flat">
                      <a:noFill/>
                      <a:miter lim="400000"/>
                    </a:ln>
                    <a:effectLst/>
                  </pic:spPr>
                </pic:pic>
              </a:graphicData>
            </a:graphic>
          </wp:anchor>
        </w:drawing>
      </w:r>
    </w:p>
    <w:p w14:paraId="6A5012BE" w14:textId="76E07BFC" w:rsidR="00EA01C6" w:rsidRDefault="00DA7C6B" w:rsidP="00BA0857">
      <w:r>
        <w:rPr>
          <w:noProof/>
        </w:rPr>
        <w:drawing>
          <wp:inline distT="0" distB="0" distL="0" distR="0" wp14:anchorId="1D01627E" wp14:editId="282B806C">
            <wp:extent cx="1342204" cy="1764096"/>
            <wp:effectExtent l="0" t="0" r="4445"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3180" cy="1791665"/>
                    </a:xfrm>
                    <a:prstGeom prst="rect">
                      <a:avLst/>
                    </a:prstGeom>
                    <a:noFill/>
                    <a:ln>
                      <a:noFill/>
                    </a:ln>
                  </pic:spPr>
                </pic:pic>
              </a:graphicData>
            </a:graphic>
          </wp:inline>
        </w:drawing>
      </w:r>
    </w:p>
    <w:p w14:paraId="6A5012C3" w14:textId="2CDDB167" w:rsidR="00EA01C6" w:rsidRDefault="005C64BC" w:rsidP="00BA0857">
      <w:r>
        <w:tab/>
      </w:r>
      <w:r>
        <w:tab/>
      </w:r>
      <w:r>
        <w:tab/>
      </w:r>
      <w:r>
        <w:tab/>
      </w:r>
      <w:r>
        <w:tab/>
      </w:r>
      <w:r>
        <w:tab/>
      </w:r>
      <w:r>
        <w:tab/>
      </w:r>
      <w:r>
        <w:tab/>
      </w:r>
    </w:p>
    <w:p w14:paraId="6A5012C4" w14:textId="77777777" w:rsidR="00EA01C6" w:rsidRDefault="005C64BC">
      <w:pPr>
        <w:pStyle w:val="Kop1"/>
      </w:pPr>
      <w:r>
        <w:t>Kosten van het materiaal</w:t>
      </w:r>
    </w:p>
    <w:p w14:paraId="6A5012C6" w14:textId="2ECB9CBD" w:rsidR="00EA01C6" w:rsidRDefault="005C64BC" w:rsidP="00BA0857">
      <w:r>
        <w:t>H</w:t>
      </w:r>
      <w:r w:rsidR="0063533B">
        <w:t xml:space="preserve">et materiaal bestaat uit een </w:t>
      </w:r>
      <w:r>
        <w:t xml:space="preserve"> theoretisch gedeelte wat de theorie omschrijft en lessuggesties doet en 40 talentkaarten. Het materiaal is te verkrijgen voor € 49,99. </w:t>
      </w:r>
    </w:p>
    <w:p w14:paraId="178F2617" w14:textId="4D5DDECF" w:rsidR="00DA7C6B" w:rsidRDefault="00DA7C6B" w:rsidP="00BA0857">
      <w:r>
        <w:t>Het stripboek</w:t>
      </w:r>
      <w:r w:rsidR="006E2F65">
        <w:t xml:space="preserve">, </w:t>
      </w:r>
      <w:r w:rsidR="00EC493E">
        <w:t>I</w:t>
      </w:r>
      <w:r w:rsidR="006E2F65">
        <w:t>edereen heeft talent,</w:t>
      </w:r>
      <w:r>
        <w:t xml:space="preserve"> kost 17,99 via bol.com</w:t>
      </w:r>
    </w:p>
    <w:p w14:paraId="6A5012C7" w14:textId="77777777" w:rsidR="00EA01C6" w:rsidRDefault="005C64BC">
      <w:pPr>
        <w:pStyle w:val="Kop1"/>
      </w:pPr>
      <w:r>
        <w:t>Uitgever</w:t>
      </w:r>
    </w:p>
    <w:p w14:paraId="6A5012C8" w14:textId="5448CB3C" w:rsidR="00EA01C6" w:rsidRDefault="003900B3" w:rsidP="00BA0857">
      <w:r>
        <w:t>De toolbox “</w:t>
      </w:r>
      <w:r w:rsidR="00B60FC1">
        <w:t>I</w:t>
      </w:r>
      <w:r>
        <w:t xml:space="preserve">k kies voor mijn Talent” </w:t>
      </w:r>
      <w:r w:rsidR="005C64BC">
        <w:t xml:space="preserve">wordt uitgegeven door uitgeverij </w:t>
      </w:r>
      <w:proofErr w:type="spellStart"/>
      <w:r w:rsidR="005C64BC">
        <w:t>LannooCampus</w:t>
      </w:r>
      <w:proofErr w:type="spellEnd"/>
      <w:r w:rsidR="005C64BC">
        <w:t xml:space="preserve"> uit Leuven. Deze uitgeverij publiceert kwalitatieve werken voor de professionele markt en voor het hoger onderwijs, telkens in samenwerking met vak</w:t>
      </w:r>
      <w:r w:rsidR="00B60FC1">
        <w:t xml:space="preserve"> </w:t>
      </w:r>
      <w:r w:rsidR="005C64BC">
        <w:t xml:space="preserve">experts. Er is ook een vestiging van deze uitgeverij in Nederland. </w:t>
      </w:r>
    </w:p>
    <w:p w14:paraId="6A5012C9" w14:textId="77777777" w:rsidR="00EA01C6" w:rsidRDefault="00EA01C6" w:rsidP="00BA0857"/>
    <w:p w14:paraId="6A5012CA" w14:textId="77777777" w:rsidR="00EA01C6" w:rsidRDefault="00EA01C6" w:rsidP="00BA0857"/>
    <w:p w14:paraId="6A5012CB" w14:textId="77777777" w:rsidR="00EA01C6" w:rsidRDefault="005C64BC">
      <w:pPr>
        <w:pStyle w:val="Kop1"/>
      </w:pPr>
      <w:r>
        <w:lastRenderedPageBreak/>
        <w:t xml:space="preserve">Aanschaf </w:t>
      </w:r>
    </w:p>
    <w:p w14:paraId="6A5012CC" w14:textId="7434B1C5" w:rsidR="00EA01C6" w:rsidRDefault="005C64BC" w:rsidP="00BA0857">
      <w:r>
        <w:t>De toolkit kan online besteld worden via de website van de uitgeverij</w:t>
      </w:r>
      <w:r w:rsidR="0063533B">
        <w:t xml:space="preserve"> </w:t>
      </w:r>
    </w:p>
    <w:p w14:paraId="6A5012CD" w14:textId="07FBB39B" w:rsidR="00EA01C6" w:rsidRDefault="009631AD" w:rsidP="00BA0857">
      <w:hyperlink r:id="rId11" w:history="1">
        <w:r w:rsidR="005C64BC" w:rsidRPr="00B60FC1">
          <w:rPr>
            <w:rStyle w:val="Hyperlink0"/>
          </w:rPr>
          <w:t>https://www.bol.com/nl/p/toolbox-voor-jong-talent-nieuwe-editie/9200000085145119/</w:t>
        </w:r>
      </w:hyperlink>
    </w:p>
    <w:p w14:paraId="6A5012CE" w14:textId="77777777" w:rsidR="00EA01C6" w:rsidRPr="00B60FC1" w:rsidRDefault="005C64BC" w:rsidP="00BA0857">
      <w:pPr>
        <w:rPr>
          <w:lang w:val="en-GB"/>
        </w:rPr>
      </w:pPr>
      <w:r w:rsidRPr="00B60FC1">
        <w:rPr>
          <w:lang w:val="en-GB"/>
        </w:rPr>
        <w:t xml:space="preserve">of </w:t>
      </w:r>
    </w:p>
    <w:p w14:paraId="6A5012D0" w14:textId="7C4FA258" w:rsidR="00EA01C6" w:rsidRPr="00B60FC1" w:rsidRDefault="009631AD" w:rsidP="00BA0857">
      <w:pPr>
        <w:rPr>
          <w:lang w:val="en-GB"/>
        </w:rPr>
      </w:pPr>
      <w:hyperlink r:id="rId12" w:history="1">
        <w:r w:rsidR="005C64BC">
          <w:rPr>
            <w:rStyle w:val="Hyperlink0"/>
            <w:lang w:val="en-US"/>
          </w:rPr>
          <w:t>https://www.managementboek.nl/boek/9789401451642/ik-kies-voor-mijn-talent-toolbox-voor-jong-talent-luk-dewulf</w:t>
        </w:r>
      </w:hyperlink>
    </w:p>
    <w:p w14:paraId="6A5012D1" w14:textId="77777777" w:rsidR="00EA01C6" w:rsidRDefault="005C64BC" w:rsidP="00BA0857">
      <w:r>
        <w:t>Een inkijkexemplaar van het boek is  te downloaden via de onderstaande link:</w:t>
      </w:r>
    </w:p>
    <w:p w14:paraId="6A5012D2" w14:textId="77777777" w:rsidR="00EA01C6" w:rsidRDefault="009631AD" w:rsidP="00BA0857">
      <w:hyperlink r:id="rId13" w:history="1">
        <w:r w:rsidR="005C64BC" w:rsidRPr="00B60FC1">
          <w:rPr>
            <w:rStyle w:val="Hyperlink0"/>
          </w:rPr>
          <w:t>https://www.managementboek.nl/code/inkijkexemplaar/9789401451642/ik-kies-voor-mijn-talent-toolbox-voor-jong-talent-luk-dewulf.pdf</w:t>
        </w:r>
      </w:hyperlink>
    </w:p>
    <w:p w14:paraId="6A5012D4" w14:textId="2CC8B893" w:rsidR="00EA01C6" w:rsidRDefault="005C64BC">
      <w:pPr>
        <w:pStyle w:val="Kop1"/>
      </w:pPr>
      <w:r>
        <w:t>Theoretische verantwoording</w:t>
      </w:r>
    </w:p>
    <w:p w14:paraId="6A5012D5" w14:textId="77777777" w:rsidR="00EA01C6" w:rsidRDefault="005C64BC" w:rsidP="00BA0857">
      <w:r>
        <w:t xml:space="preserve"> </w:t>
      </w:r>
    </w:p>
    <w:p w14:paraId="61F730A6" w14:textId="7C162110" w:rsidR="00CA18D7" w:rsidRDefault="00BA0857" w:rsidP="00BA0857">
      <w:r>
        <w:t>De toolbox</w:t>
      </w:r>
      <w:r w:rsidR="005C64BC">
        <w:t xml:space="preserve"> gaat uit van 39 talenten. Voor de omschrijving van deze talenten hebben de </w:t>
      </w:r>
      <w:r w:rsidR="005C64BC" w:rsidRPr="0063533B">
        <w:t>schrijver</w:t>
      </w:r>
      <w:r w:rsidR="00A43FD3" w:rsidRPr="0063533B">
        <w:t>s</w:t>
      </w:r>
      <w:r w:rsidR="005C64BC">
        <w:t xml:space="preserve"> zich laten inspireren door verschillende bronnen</w:t>
      </w:r>
      <w:r>
        <w:t>.</w:t>
      </w:r>
      <w:r w:rsidR="005C64BC">
        <w:t xml:space="preserve"> Daarnaast vele gesprekken met kinderen en </w:t>
      </w:r>
      <w:r w:rsidR="005C64BC" w:rsidRPr="0063533B">
        <w:t>volwassen</w:t>
      </w:r>
      <w:r w:rsidR="00AE1ED6" w:rsidRPr="0063533B">
        <w:t>en</w:t>
      </w:r>
      <w:r w:rsidR="005C64BC">
        <w:t xml:space="preserve"> over hun talenten. Dat heeft geresulteerd in 39 talenten met een naam en een omschrijving. Er zit ook een lege kaart bij omdat de schrijvers de 39 talenten niet als exclusief willen stellen. Elke omschrijving van een talent bevat een beschrijving</w:t>
      </w:r>
      <w:r w:rsidR="0063533B">
        <w:t xml:space="preserve"> </w:t>
      </w:r>
      <w:r w:rsidR="005C64BC">
        <w:t>(</w:t>
      </w:r>
      <w:r w:rsidR="0063533B">
        <w:t>Wie/</w:t>
      </w:r>
      <w:r w:rsidR="005C64BC">
        <w:t xml:space="preserve">Wat?), </w:t>
      </w:r>
      <w:r w:rsidR="0063533B">
        <w:t xml:space="preserve">de contexten (waar?) waarin het talent het beste tot zijn recht komt en </w:t>
      </w:r>
      <w:r w:rsidR="005C64BC">
        <w:t>de hefboomvaardigheden die kinderen kunnen ontwikkelen (Tip!). Het boekje bestaat uit 2 delen. Deel 1 beschrijft de kern ideeën van de talenten. Dit gebeurt m.b.v. ervaringsverhalen. In deel 2 worden er we</w:t>
      </w:r>
      <w:r w:rsidR="0063533B">
        <w:t xml:space="preserve">rkvormen behandeld om de toolbox </w:t>
      </w:r>
      <w:r w:rsidR="005C64BC">
        <w:t xml:space="preserve"> in te zetten. Tot slot zit er ook een </w:t>
      </w:r>
      <w:proofErr w:type="spellStart"/>
      <w:r w:rsidR="005C64BC">
        <w:t>sneltest</w:t>
      </w:r>
      <w:proofErr w:type="spellEnd"/>
      <w:r w:rsidR="005C64BC">
        <w:t xml:space="preserve"> in om snel inzicht te krijgen in de talenten die bij jou passen. </w:t>
      </w:r>
    </w:p>
    <w:p w14:paraId="3F6E8F19" w14:textId="77777777" w:rsidR="00BA0857" w:rsidRDefault="00BA0857" w:rsidP="00BA0857"/>
    <w:p w14:paraId="6E927797" w14:textId="798EAABD" w:rsidR="00BA0857" w:rsidRDefault="00BA0857" w:rsidP="00BA0857">
      <w:r>
        <w:t>Bronnen:</w:t>
      </w:r>
    </w:p>
    <w:p w14:paraId="2144F9A6" w14:textId="77777777" w:rsidR="00BA0857" w:rsidRPr="00BA0857" w:rsidRDefault="00BA0857" w:rsidP="00BA0857">
      <w:r w:rsidRPr="00BA0857">
        <w:t xml:space="preserve">De </w:t>
      </w:r>
      <w:proofErr w:type="spellStart"/>
      <w:r w:rsidRPr="00BA0857">
        <w:t>StrengthsFinder</w:t>
      </w:r>
      <w:proofErr w:type="spellEnd"/>
      <w:r w:rsidRPr="00BA0857">
        <w:t xml:space="preserve"> van </w:t>
      </w:r>
      <w:proofErr w:type="spellStart"/>
      <w:r w:rsidRPr="00BA0857">
        <w:t>Clifton</w:t>
      </w:r>
      <w:proofErr w:type="spellEnd"/>
      <w:r w:rsidRPr="00BA0857">
        <w:t xml:space="preserve"> en </w:t>
      </w:r>
      <w:proofErr w:type="spellStart"/>
      <w:r w:rsidRPr="00BA0857">
        <w:t>Buckingham</w:t>
      </w:r>
      <w:proofErr w:type="spellEnd"/>
      <w:r w:rsidRPr="00BA0857">
        <w:t xml:space="preserve">, </w:t>
      </w:r>
    </w:p>
    <w:p w14:paraId="4DA2088F" w14:textId="77777777" w:rsidR="00BA0857" w:rsidRPr="00BA0857" w:rsidRDefault="00BA0857" w:rsidP="00BA0857">
      <w:r w:rsidRPr="00BA0857">
        <w:t xml:space="preserve">De  </w:t>
      </w:r>
      <w:proofErr w:type="spellStart"/>
      <w:r w:rsidRPr="00BA0857">
        <w:t>Values</w:t>
      </w:r>
      <w:proofErr w:type="spellEnd"/>
      <w:r w:rsidRPr="00BA0857">
        <w:t xml:space="preserve"> In Action van </w:t>
      </w:r>
      <w:proofErr w:type="spellStart"/>
      <w:r w:rsidRPr="00BA0857">
        <w:t>Seligman</w:t>
      </w:r>
      <w:proofErr w:type="spellEnd"/>
      <w:r w:rsidRPr="00BA0857">
        <w:t xml:space="preserve"> </w:t>
      </w:r>
    </w:p>
    <w:p w14:paraId="713912B0" w14:textId="0A195D63" w:rsidR="00BA0857" w:rsidRPr="00BA0857" w:rsidRDefault="00BA0857" w:rsidP="00BA0857">
      <w:r w:rsidRPr="00BA0857">
        <w:t>De meervoudige Intelligentie van Gardner</w:t>
      </w:r>
    </w:p>
    <w:p w14:paraId="6A5012D7" w14:textId="77777777" w:rsidR="00EA01C6" w:rsidRDefault="005C64BC">
      <w:pPr>
        <w:pStyle w:val="Kop1"/>
      </w:pPr>
      <w:r>
        <w:t xml:space="preserve">Bevinding vanuit de POINT-werkplaats </w:t>
      </w:r>
    </w:p>
    <w:p w14:paraId="6A5012D8" w14:textId="77777777" w:rsidR="00EA01C6" w:rsidRDefault="00EA01C6" w:rsidP="00BA0857"/>
    <w:p w14:paraId="59ED4205" w14:textId="1A4AB90E" w:rsidR="00BA0857" w:rsidRDefault="005C64BC" w:rsidP="00BA0857">
      <w:pPr>
        <w:pStyle w:val="Tekstopmerking"/>
      </w:pPr>
      <w:r>
        <w:t>De talentkaarten zijn heel duidelijk omschreven. De voorkant geeft met een pictogram duidelijk de betekenis van het talent weer. De omschrijving is opgesplitst in wi</w:t>
      </w:r>
      <w:r w:rsidR="0063533B">
        <w:t xml:space="preserve">e, waar en tip. Daarbij kan het </w:t>
      </w:r>
      <w:r>
        <w:t xml:space="preserve">kind zichzelf herkennen vanuit persoonlijke kenmerken, maar ook vanuit een speel- of leeromgeving. De tip zorgt ervoor dat je talent niet een valkuil wordt als je hem te enthousiast inzet. </w:t>
      </w:r>
    </w:p>
    <w:p w14:paraId="7A0580B6" w14:textId="77777777" w:rsidR="00BA0857" w:rsidRDefault="00BA0857" w:rsidP="00BA0857">
      <w:pPr>
        <w:pStyle w:val="Tekstopmerking"/>
      </w:pPr>
    </w:p>
    <w:p w14:paraId="2B6082C3" w14:textId="78B73B39" w:rsidR="00BA0857" w:rsidRDefault="005C64BC" w:rsidP="00BA0857">
      <w:pPr>
        <w:pStyle w:val="Tekstopmerking"/>
      </w:pPr>
      <w:r>
        <w:t>Het theoretisch</w:t>
      </w:r>
      <w:r w:rsidR="00CA18D7">
        <w:t xml:space="preserve">e gedeelte in het boek is een </w:t>
      </w:r>
      <w:r>
        <w:t>helderde omschrijving van wat talent precies is. Het wordt heel duidelijk omschreven en vooral de voorbeelden uit de praktijk maakt dat je je nog beter kan i</w:t>
      </w:r>
      <w:r w:rsidR="00933A00">
        <w:t>nleven. De toolbox</w:t>
      </w:r>
      <w:r>
        <w:t xml:space="preserve"> kan makkelijk worden ingezet zonder al te</w:t>
      </w:r>
      <w:r w:rsidR="008A6338">
        <w:t xml:space="preserve"> </w:t>
      </w:r>
      <w:r>
        <w:t xml:space="preserve">veel kennis. </w:t>
      </w:r>
      <w:r w:rsidR="00933A00">
        <w:t>Het gebruik van de toolbox</w:t>
      </w:r>
      <w:r w:rsidR="00BA0857">
        <w:t xml:space="preserve"> kan op vele manieren. Zowel in een plusklas als in de reguliere klas</w:t>
      </w:r>
      <w:r>
        <w:t xml:space="preserve">. </w:t>
      </w:r>
    </w:p>
    <w:p w14:paraId="0254BDFC" w14:textId="77777777" w:rsidR="00BA0857" w:rsidRDefault="00BA0857" w:rsidP="00BA0857">
      <w:pPr>
        <w:pStyle w:val="Tekstopmerking"/>
      </w:pPr>
    </w:p>
    <w:p w14:paraId="2ECC5F29" w14:textId="70AB88C7" w:rsidR="00BA0857" w:rsidRDefault="005C64BC" w:rsidP="00BA0857">
      <w:pPr>
        <w:pStyle w:val="Tekstopmerking"/>
      </w:pPr>
      <w:r>
        <w:t>De leerkracht speelt een belangrijke rol bij de inzet van de tool</w:t>
      </w:r>
      <w:r w:rsidR="008A6338">
        <w:t>box</w:t>
      </w:r>
      <w:r>
        <w:t>. Deze dient gesprekken aan te gaan en verduidelijking te geven. Maar ook de omgeving van het kind is erg belangrijk omdat zij het kind moeten ondersteunen in de zoekt</w:t>
      </w:r>
      <w:r w:rsidR="00933A00">
        <w:t>ocht naar hun talent. De toolbox</w:t>
      </w:r>
      <w:r>
        <w:t xml:space="preserve"> is niet specifiek bedoeld voor een bepaalde leeftijdsgroep, maar is prima te gebruiken vanaf groep 4. Met jongere kinderen zou het ook kunnen, maar vraagt het wel </w:t>
      </w:r>
      <w:r w:rsidR="00BA0857">
        <w:t>meer van de rol als leerkracht</w:t>
      </w:r>
      <w:r>
        <w:t xml:space="preserve">. </w:t>
      </w:r>
    </w:p>
    <w:p w14:paraId="406068E1" w14:textId="77777777" w:rsidR="00BA0857" w:rsidRDefault="00BA0857" w:rsidP="00BA0857">
      <w:pPr>
        <w:pStyle w:val="Tekstopmerking"/>
      </w:pPr>
    </w:p>
    <w:p w14:paraId="6A5012D9" w14:textId="361224EE" w:rsidR="00EA01C6" w:rsidRDefault="0063533B" w:rsidP="00BA0857">
      <w:pPr>
        <w:pStyle w:val="Tekstopmerking"/>
      </w:pPr>
      <w:r>
        <w:t>De ervaring die wij met deze kaarten en methode hebben is zeer positief. Het geeft zo’n geweldig gevoel als je een talent ontdekt en nog meer als een ander die bij jou ontdekt en je dat ook zo voelt. Alle talenten zijn dingen die jou maken tot wie je bent en het zijn alleen maar hele fijne</w:t>
      </w:r>
      <w:r w:rsidR="008A6338">
        <w:t>,</w:t>
      </w:r>
      <w:r>
        <w:t xml:space="preserve"> leuke </w:t>
      </w:r>
      <w:r w:rsidR="008A6338">
        <w:t xml:space="preserve">en </w:t>
      </w:r>
      <w:r>
        <w:t>mooie dingen om te horen over jezelf. Het is ook mog</w:t>
      </w:r>
      <w:r w:rsidR="00933A00">
        <w:t>elijk om een training te volgen</w:t>
      </w:r>
      <w:r>
        <w:t xml:space="preserve">. Het is niet noodzakelijk om de cursus te volgen, maar als je de cursus Talentenbouwer hebt gevolgd, </w:t>
      </w:r>
      <w:r w:rsidR="008A6338">
        <w:t>kun je</w:t>
      </w:r>
      <w:r>
        <w:t xml:space="preserve"> deze kaarten nog </w:t>
      </w:r>
      <w:r w:rsidR="008A6338">
        <w:t xml:space="preserve">beter </w:t>
      </w:r>
      <w:r>
        <w:t>inzetten</w:t>
      </w:r>
      <w:r w:rsidR="00E1486C">
        <w:t xml:space="preserve">. </w:t>
      </w:r>
    </w:p>
    <w:sectPr w:rsidR="00EA01C6">
      <w:headerReference w:type="default" r:id="rId14"/>
      <w:footerReference w:type="default" r:id="rId15"/>
      <w:pgSz w:w="11900" w:h="16840"/>
      <w:pgMar w:top="1417" w:right="1417" w:bottom="1417" w:left="1417"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99B02F" w16cid:durableId="200FE0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A6F87" w14:textId="77777777" w:rsidR="008423B5" w:rsidRDefault="008423B5" w:rsidP="00BA0857">
      <w:r>
        <w:separator/>
      </w:r>
    </w:p>
  </w:endnote>
  <w:endnote w:type="continuationSeparator" w:id="0">
    <w:p w14:paraId="4BF60F56" w14:textId="77777777" w:rsidR="008423B5" w:rsidRDefault="008423B5" w:rsidP="00BA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12E3" w14:textId="77777777" w:rsidR="00EA01C6" w:rsidRDefault="00EA01C6">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887B4" w14:textId="77777777" w:rsidR="008423B5" w:rsidRDefault="008423B5" w:rsidP="00BA0857">
      <w:r>
        <w:separator/>
      </w:r>
    </w:p>
  </w:footnote>
  <w:footnote w:type="continuationSeparator" w:id="0">
    <w:p w14:paraId="2B41DF16" w14:textId="77777777" w:rsidR="008423B5" w:rsidRDefault="008423B5" w:rsidP="00BA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12E2" w14:textId="77777777" w:rsidR="00EA01C6" w:rsidRDefault="00EA01C6">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C6"/>
    <w:rsid w:val="000B6963"/>
    <w:rsid w:val="000F3015"/>
    <w:rsid w:val="001E658B"/>
    <w:rsid w:val="003900B3"/>
    <w:rsid w:val="00403BB5"/>
    <w:rsid w:val="00433271"/>
    <w:rsid w:val="00471839"/>
    <w:rsid w:val="004A27B2"/>
    <w:rsid w:val="004B25C2"/>
    <w:rsid w:val="004E0ACB"/>
    <w:rsid w:val="0054309E"/>
    <w:rsid w:val="005C64BC"/>
    <w:rsid w:val="005F343C"/>
    <w:rsid w:val="006112B2"/>
    <w:rsid w:val="0063533B"/>
    <w:rsid w:val="006E2F65"/>
    <w:rsid w:val="006F6D47"/>
    <w:rsid w:val="00714B54"/>
    <w:rsid w:val="00824935"/>
    <w:rsid w:val="008423B5"/>
    <w:rsid w:val="008A2B55"/>
    <w:rsid w:val="008A6338"/>
    <w:rsid w:val="009320AB"/>
    <w:rsid w:val="00933A00"/>
    <w:rsid w:val="00953CEA"/>
    <w:rsid w:val="009631AD"/>
    <w:rsid w:val="00983AAA"/>
    <w:rsid w:val="009F6F75"/>
    <w:rsid w:val="00A32C0E"/>
    <w:rsid w:val="00A43FD3"/>
    <w:rsid w:val="00A51C8A"/>
    <w:rsid w:val="00AE1ED6"/>
    <w:rsid w:val="00B60FC1"/>
    <w:rsid w:val="00B84364"/>
    <w:rsid w:val="00BA0857"/>
    <w:rsid w:val="00C01C19"/>
    <w:rsid w:val="00C70B8E"/>
    <w:rsid w:val="00C763D9"/>
    <w:rsid w:val="00CA18D7"/>
    <w:rsid w:val="00CD69C7"/>
    <w:rsid w:val="00D83857"/>
    <w:rsid w:val="00DA7C6B"/>
    <w:rsid w:val="00E058C2"/>
    <w:rsid w:val="00E1486C"/>
    <w:rsid w:val="00EA01C6"/>
    <w:rsid w:val="00EC493E"/>
    <w:rsid w:val="00F3616C"/>
    <w:rsid w:val="00F37E82"/>
    <w:rsid w:val="00F55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012B8"/>
  <w15:docId w15:val="{34E7BF37-CBCA-46F0-B25A-F22FB443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A0857"/>
    <w:rPr>
      <w:rFonts w:ascii="Calibri" w:eastAsia="Calibri" w:hAnsi="Calibri" w:cs="Calibri"/>
      <w:i/>
      <w:iCs/>
      <w:color w:val="000000"/>
      <w:u w:color="000000"/>
    </w:rPr>
  </w:style>
  <w:style w:type="paragraph" w:styleId="Kop1">
    <w:name w:val="heading 1"/>
    <w:next w:val="Standaard"/>
    <w:uiPriority w:val="9"/>
    <w:qFormat/>
    <w:pPr>
      <w:pBdr>
        <w:top w:val="single" w:sz="8" w:space="0" w:color="009DD9"/>
        <w:left w:val="single" w:sz="8" w:space="0" w:color="009DD9"/>
        <w:bottom w:val="single" w:sz="8" w:space="0" w:color="009DD9"/>
        <w:right w:val="single" w:sz="8" w:space="0" w:color="009DD9"/>
      </w:pBdr>
      <w:shd w:val="clear" w:color="auto" w:fill="C4EEFF"/>
      <w:spacing w:before="480" w:after="100" w:line="269" w:lineRule="auto"/>
      <w:outlineLvl w:val="0"/>
    </w:pPr>
    <w:rPr>
      <w:rFonts w:ascii="Calibri Light" w:eastAsia="Calibri Light" w:hAnsi="Calibri Light" w:cs="Calibri Light"/>
      <w:b/>
      <w:bCs/>
      <w:i/>
      <w:iCs/>
      <w:color w:val="004D6C"/>
      <w:sz w:val="22"/>
      <w:szCs w:val="22"/>
      <w:u w:color="004D6C"/>
    </w:rPr>
  </w:style>
  <w:style w:type="paragraph" w:styleId="Kop2">
    <w:name w:val="heading 2"/>
    <w:basedOn w:val="Standaard"/>
    <w:next w:val="Standaard"/>
    <w:link w:val="Kop2Char"/>
    <w:uiPriority w:val="9"/>
    <w:semiHidden/>
    <w:unhideWhenUsed/>
    <w:qFormat/>
    <w:rsid w:val="00CA18D7"/>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Helvetica" w:cs="Arial Unicode MS"/>
      <w:color w:val="000000"/>
      <w:sz w:val="24"/>
      <w:szCs w:val="24"/>
    </w:rPr>
  </w:style>
  <w:style w:type="paragraph" w:styleId="Titel">
    <w:name w:val="Title"/>
    <w:next w:val="Standaard"/>
    <w:uiPriority w:val="10"/>
    <w:qFormat/>
    <w:pPr>
      <w:pBdr>
        <w:top w:val="single" w:sz="48" w:space="0" w:color="009DD9"/>
        <w:bottom w:val="single" w:sz="48" w:space="0" w:color="009DD9"/>
      </w:pBdr>
      <w:shd w:val="clear" w:color="auto" w:fill="009DD9"/>
      <w:jc w:val="center"/>
    </w:pPr>
    <w:rPr>
      <w:rFonts w:ascii="Calibri Light" w:eastAsia="Calibri Light" w:hAnsi="Calibri Light" w:cs="Calibri Light"/>
      <w:i/>
      <w:iCs/>
      <w:color w:val="FFFFFF"/>
      <w:spacing w:val="10"/>
      <w:sz w:val="48"/>
      <w:szCs w:val="48"/>
      <w:u w:color="FFFFFF"/>
    </w:rPr>
  </w:style>
  <w:style w:type="character" w:customStyle="1" w:styleId="Hyperlink0">
    <w:name w:val="Hyperlink.0"/>
    <w:basedOn w:val="Hyperlink"/>
    <w:rPr>
      <w:color w:val="F49100"/>
      <w:u w:val="single" w:color="F49100"/>
    </w:rPr>
  </w:style>
  <w:style w:type="character" w:styleId="Verwijzingopmerking">
    <w:name w:val="annotation reference"/>
    <w:basedOn w:val="Standaardalinea-lettertype"/>
    <w:uiPriority w:val="99"/>
    <w:semiHidden/>
    <w:unhideWhenUsed/>
    <w:rsid w:val="00C01C19"/>
    <w:rPr>
      <w:sz w:val="16"/>
      <w:szCs w:val="16"/>
    </w:rPr>
  </w:style>
  <w:style w:type="paragraph" w:styleId="Tekstopmerking">
    <w:name w:val="annotation text"/>
    <w:basedOn w:val="Standaard"/>
    <w:link w:val="TekstopmerkingChar"/>
    <w:uiPriority w:val="99"/>
    <w:unhideWhenUsed/>
    <w:rsid w:val="00C01C19"/>
  </w:style>
  <w:style w:type="character" w:customStyle="1" w:styleId="TekstopmerkingChar">
    <w:name w:val="Tekst opmerking Char"/>
    <w:basedOn w:val="Standaardalinea-lettertype"/>
    <w:link w:val="Tekstopmerking"/>
    <w:uiPriority w:val="99"/>
    <w:rsid w:val="00C01C19"/>
    <w:rPr>
      <w:rFonts w:ascii="Calibri" w:eastAsia="Calibri" w:hAnsi="Calibri" w:cs="Calibri"/>
      <w:i/>
      <w:iCs/>
      <w:color w:val="000000"/>
      <w:u w:color="000000"/>
    </w:rPr>
  </w:style>
  <w:style w:type="paragraph" w:styleId="Onderwerpvanopmerking">
    <w:name w:val="annotation subject"/>
    <w:basedOn w:val="Tekstopmerking"/>
    <w:next w:val="Tekstopmerking"/>
    <w:link w:val="OnderwerpvanopmerkingChar"/>
    <w:uiPriority w:val="99"/>
    <w:semiHidden/>
    <w:unhideWhenUsed/>
    <w:rsid w:val="00C01C19"/>
    <w:rPr>
      <w:b/>
      <w:bCs/>
    </w:rPr>
  </w:style>
  <w:style w:type="character" w:customStyle="1" w:styleId="OnderwerpvanopmerkingChar">
    <w:name w:val="Onderwerp van opmerking Char"/>
    <w:basedOn w:val="TekstopmerkingChar"/>
    <w:link w:val="Onderwerpvanopmerking"/>
    <w:uiPriority w:val="99"/>
    <w:semiHidden/>
    <w:rsid w:val="00C01C19"/>
    <w:rPr>
      <w:rFonts w:ascii="Calibri" w:eastAsia="Calibri" w:hAnsi="Calibri" w:cs="Calibri"/>
      <w:b/>
      <w:bCs/>
      <w:i/>
      <w:iCs/>
      <w:color w:val="000000"/>
      <w:u w:color="000000"/>
    </w:rPr>
  </w:style>
  <w:style w:type="paragraph" w:styleId="Ballontekst">
    <w:name w:val="Balloon Text"/>
    <w:basedOn w:val="Standaard"/>
    <w:link w:val="BallontekstChar"/>
    <w:uiPriority w:val="99"/>
    <w:semiHidden/>
    <w:unhideWhenUsed/>
    <w:rsid w:val="00C01C1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01C19"/>
    <w:rPr>
      <w:rFonts w:ascii="Segoe UI" w:eastAsia="Calibri" w:hAnsi="Segoe UI" w:cs="Segoe UI"/>
      <w:i/>
      <w:iCs/>
      <w:color w:val="000000"/>
      <w:sz w:val="18"/>
      <w:szCs w:val="18"/>
      <w:u w:color="000000"/>
    </w:rPr>
  </w:style>
  <w:style w:type="character" w:customStyle="1" w:styleId="UnresolvedMention">
    <w:name w:val="Unresolved Mention"/>
    <w:basedOn w:val="Standaardalinea-lettertype"/>
    <w:uiPriority w:val="99"/>
    <w:semiHidden/>
    <w:unhideWhenUsed/>
    <w:rsid w:val="006112B2"/>
    <w:rPr>
      <w:color w:val="605E5C"/>
      <w:shd w:val="clear" w:color="auto" w:fill="E1DFDD"/>
    </w:rPr>
  </w:style>
  <w:style w:type="character" w:styleId="GevolgdeHyperlink">
    <w:name w:val="FollowedHyperlink"/>
    <w:basedOn w:val="Standaardalinea-lettertype"/>
    <w:uiPriority w:val="99"/>
    <w:semiHidden/>
    <w:unhideWhenUsed/>
    <w:rsid w:val="0063533B"/>
    <w:rPr>
      <w:color w:val="FF00FF" w:themeColor="followedHyperlink"/>
      <w:u w:val="single"/>
    </w:rPr>
  </w:style>
  <w:style w:type="paragraph" w:styleId="Revisie">
    <w:name w:val="Revision"/>
    <w:hidden/>
    <w:uiPriority w:val="99"/>
    <w:semiHidden/>
    <w:rsid w:val="00CA18D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i/>
      <w:iCs/>
      <w:color w:val="000000"/>
      <w:u w:color="000000"/>
    </w:rPr>
  </w:style>
  <w:style w:type="character" w:customStyle="1" w:styleId="Kop2Char">
    <w:name w:val="Kop 2 Char"/>
    <w:basedOn w:val="Standaardalinea-lettertype"/>
    <w:link w:val="Kop2"/>
    <w:uiPriority w:val="9"/>
    <w:semiHidden/>
    <w:rsid w:val="00CA18D7"/>
    <w:rPr>
      <w:rFonts w:asciiTheme="majorHAnsi" w:eastAsiaTheme="majorEastAsia" w:hAnsiTheme="majorHAnsi" w:cstheme="majorBidi"/>
      <w:i/>
      <w:iCs/>
      <w:color w:val="0B5294" w:themeColor="accent1" w:themeShade="BF"/>
      <w:sz w:val="26"/>
      <w:szCs w:val="26"/>
      <w:u w:color="000000"/>
    </w:rPr>
  </w:style>
  <w:style w:type="character" w:customStyle="1" w:styleId="mw-headline">
    <w:name w:val="mw-headline"/>
    <w:basedOn w:val="Standaardalinea-lettertype"/>
    <w:rsid w:val="00CA1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490228">
      <w:bodyDiv w:val="1"/>
      <w:marLeft w:val="0"/>
      <w:marRight w:val="0"/>
      <w:marTop w:val="0"/>
      <w:marBottom w:val="0"/>
      <w:divBdr>
        <w:top w:val="none" w:sz="0" w:space="0" w:color="auto"/>
        <w:left w:val="none" w:sz="0" w:space="0" w:color="auto"/>
        <w:bottom w:val="none" w:sz="0" w:space="0" w:color="auto"/>
        <w:right w:val="none" w:sz="0" w:space="0" w:color="auto"/>
      </w:divBdr>
    </w:div>
    <w:div w:id="833377720">
      <w:bodyDiv w:val="1"/>
      <w:marLeft w:val="0"/>
      <w:marRight w:val="0"/>
      <w:marTop w:val="0"/>
      <w:marBottom w:val="0"/>
      <w:divBdr>
        <w:top w:val="none" w:sz="0" w:space="0" w:color="auto"/>
        <w:left w:val="none" w:sz="0" w:space="0" w:color="auto"/>
        <w:bottom w:val="none" w:sz="0" w:space="0" w:color="auto"/>
        <w:right w:val="none" w:sz="0" w:space="0" w:color="auto"/>
      </w:divBdr>
    </w:div>
    <w:div w:id="1311597439">
      <w:bodyDiv w:val="1"/>
      <w:marLeft w:val="0"/>
      <w:marRight w:val="0"/>
      <w:marTop w:val="0"/>
      <w:marBottom w:val="0"/>
      <w:divBdr>
        <w:top w:val="none" w:sz="0" w:space="0" w:color="auto"/>
        <w:left w:val="none" w:sz="0" w:space="0" w:color="auto"/>
        <w:bottom w:val="none" w:sz="0" w:space="0" w:color="auto"/>
        <w:right w:val="none" w:sz="0" w:space="0" w:color="auto"/>
      </w:divBdr>
    </w:div>
    <w:div w:id="1474444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s://www.managementboek.nl/code/inkijkexemplaar/9789401451642/ik-kies-voor-mijn-talent-toolbox-voor-jong-talent-luk-dewulf.pdf" TargetMode="External"/><Relationship Id="rId18"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managementboek.nl/boek/9789401451642/ik-kies-voor-mijn-talent-toolbox-voor-jong-talent-luk-dewul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ol.com/nl/p/toolbox-voor-jong-talent-nieuwe-editie/9200000085145119/"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header" Target="header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0F6FC6"/>
      </a:accent1>
      <a:accent2>
        <a:srgbClr val="009DD9"/>
      </a:accent2>
      <a:accent3>
        <a:srgbClr val="0BD0D9"/>
      </a:accent3>
      <a:accent4>
        <a:srgbClr val="10CF9B"/>
      </a:accent4>
      <a:accent5>
        <a:srgbClr val="7CCA62"/>
      </a:accent5>
      <a:accent6>
        <a:srgbClr val="A5C249"/>
      </a:accent6>
      <a:hlink>
        <a:srgbClr val="0000FF"/>
      </a:hlink>
      <a:folHlink>
        <a:srgbClr val="FF00FF"/>
      </a:folHlink>
    </a:clrScheme>
    <a:fontScheme name="Office-thema">
      <a:majorFont>
        <a:latin typeface="Calibri Light"/>
        <a:ea typeface="Calibri Light"/>
        <a:cs typeface="Calibri Light"/>
      </a:majorFont>
      <a:minorFont>
        <a:latin typeface="Helvetica"/>
        <a:ea typeface="Helvetica"/>
        <a:cs typeface="Helvetica"/>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858</Words>
  <Characters>4719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Maartje van den Brand</dc:creator>
  <cp:lastModifiedBy>Maartje van den Brand</cp:lastModifiedBy>
  <cp:revision>5</cp:revision>
  <dcterms:created xsi:type="dcterms:W3CDTF">2019-03-19T09:23:00Z</dcterms:created>
  <dcterms:modified xsi:type="dcterms:W3CDTF">2019-03-19T09:25:00Z</dcterms:modified>
</cp:coreProperties>
</file>